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EE" w:rsidRPr="00DF27FA" w:rsidRDefault="00CA5AEE" w:rsidP="00CA5AEE">
      <w:pPr>
        <w:spacing w:line="240" w:lineRule="auto"/>
        <w:rPr>
          <w:rFonts w:ascii="Arial Unicode MS" w:eastAsia="Arial Unicode MS" w:hAnsi="Arial Unicode MS" w:cs="Nirmala UI"/>
          <w:szCs w:val="22"/>
        </w:rPr>
      </w:pPr>
      <w:bookmarkStart w:id="0" w:name="_GoBack"/>
      <w:bookmarkEnd w:id="0"/>
    </w:p>
    <w:p w:rsidR="00864394" w:rsidRPr="009302B9" w:rsidRDefault="00864394" w:rsidP="00864394">
      <w:pPr>
        <w:rPr>
          <w:sz w:val="4"/>
          <w:szCs w:val="2"/>
          <w:rtl/>
          <w:cs/>
        </w:rPr>
      </w:pPr>
    </w:p>
    <w:tbl>
      <w:tblPr>
        <w:tblpPr w:leftFromText="180" w:rightFromText="180" w:vertAnchor="text" w:horzAnchor="margin" w:tblpXSpec="center" w:tblpY="-1371"/>
        <w:tblOverlap w:val="never"/>
        <w:tblW w:w="8568" w:type="dxa"/>
        <w:tblLook w:val="0000" w:firstRow="0" w:lastRow="0" w:firstColumn="0" w:lastColumn="0" w:noHBand="0" w:noVBand="0"/>
      </w:tblPr>
      <w:tblGrid>
        <w:gridCol w:w="1596"/>
        <w:gridCol w:w="6972"/>
      </w:tblGrid>
      <w:tr w:rsidR="00864394" w:rsidRPr="00864394" w:rsidTr="00A81944">
        <w:trPr>
          <w:cantSplit/>
          <w:trHeight w:val="641"/>
        </w:trPr>
        <w:tc>
          <w:tcPr>
            <w:tcW w:w="1596" w:type="dxa"/>
          </w:tcPr>
          <w:p w:rsidR="00864394" w:rsidRPr="00864394" w:rsidRDefault="00864394" w:rsidP="00A81944">
            <w:pPr>
              <w:spacing w:line="240" w:lineRule="auto"/>
              <w:rPr>
                <w:rStyle w:val="Hyperlink"/>
                <w:rFonts w:ascii="Times New Roman" w:hAnsi="Times New Roman" w:cs="Times New Roman"/>
                <w:u w:val="none"/>
              </w:rPr>
            </w:pPr>
          </w:p>
          <w:p w:rsidR="00864394" w:rsidRPr="00864394" w:rsidRDefault="00864394" w:rsidP="00A81944">
            <w:pPr>
              <w:spacing w:line="240" w:lineRule="auto"/>
              <w:jc w:val="center"/>
              <w:rPr>
                <w:rStyle w:val="Hyperlink"/>
                <w:rFonts w:ascii="Times New Roman" w:hAnsi="Times New Roman" w:cs="Times New Roman"/>
                <w:u w:val="none"/>
              </w:rPr>
            </w:pPr>
            <w:r w:rsidRPr="00864394">
              <w:rPr>
                <w:rStyle w:val="Hyperlink"/>
                <w:rFonts w:ascii="Times New Roman" w:hAnsi="Times New Roman" w:cs="Times New Roman"/>
                <w:noProof/>
                <w:u w:val="none"/>
                <w:lang w:val="en-IN" w:eastAsia="en-IN"/>
              </w:rPr>
              <w:drawing>
                <wp:inline distT="0" distB="0" distL="0" distR="0" wp14:anchorId="186DB30C" wp14:editId="437A8C01">
                  <wp:extent cx="847725" cy="885825"/>
                  <wp:effectExtent l="19050" t="0" r="9525" b="0"/>
                  <wp:docPr id="3" name="Picture 5" descr="indian-rail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an-railways"/>
                          <pic:cNvPicPr>
                            <a:picLocks noChangeAspect="1" noChangeArrowheads="1"/>
                          </pic:cNvPicPr>
                        </pic:nvPicPr>
                        <pic:blipFill>
                          <a:blip r:embed="rId4" cstate="print"/>
                          <a:srcRect/>
                          <a:stretch>
                            <a:fillRect/>
                          </a:stretch>
                        </pic:blipFill>
                        <pic:spPr bwMode="auto">
                          <a:xfrm>
                            <a:off x="0" y="0"/>
                            <a:ext cx="847725" cy="885825"/>
                          </a:xfrm>
                          <a:prstGeom prst="rect">
                            <a:avLst/>
                          </a:prstGeom>
                          <a:noFill/>
                          <a:ln w="9525">
                            <a:noFill/>
                            <a:miter lim="800000"/>
                            <a:headEnd/>
                            <a:tailEnd/>
                          </a:ln>
                        </pic:spPr>
                      </pic:pic>
                    </a:graphicData>
                  </a:graphic>
                </wp:inline>
              </w:drawing>
            </w:r>
          </w:p>
        </w:tc>
        <w:tc>
          <w:tcPr>
            <w:tcW w:w="6972" w:type="dxa"/>
          </w:tcPr>
          <w:p w:rsidR="00864394" w:rsidRPr="00864394" w:rsidRDefault="00864394" w:rsidP="00A81944">
            <w:pPr>
              <w:spacing w:line="240" w:lineRule="auto"/>
              <w:rPr>
                <w:rStyle w:val="Hyperlink"/>
                <w:rFonts w:ascii="Times New Roman" w:hAnsi="Times New Roman" w:cs="Times New Roman"/>
                <w:szCs w:val="21"/>
                <w:u w:val="none"/>
              </w:rPr>
            </w:pPr>
          </w:p>
          <w:p w:rsidR="00864394" w:rsidRPr="00864394" w:rsidRDefault="00864394" w:rsidP="00A81944">
            <w:pPr>
              <w:spacing w:after="0" w:line="240" w:lineRule="auto"/>
              <w:jc w:val="center"/>
              <w:rPr>
                <w:rStyle w:val="Hyperlink"/>
                <w:rFonts w:ascii="Times New Roman" w:hAnsi="Times New Roman" w:cs="Times New Roman"/>
                <w:sz w:val="28"/>
                <w:szCs w:val="28"/>
                <w:u w:val="none"/>
              </w:rPr>
            </w:pPr>
            <w:r w:rsidRPr="00864394">
              <w:rPr>
                <w:rStyle w:val="Hyperlink"/>
                <w:rFonts w:ascii="Times New Roman" w:hAnsi="Times New Roman" w:cs="Times New Roman"/>
                <w:sz w:val="28"/>
                <w:szCs w:val="28"/>
                <w:u w:val="none"/>
              </w:rPr>
              <w:t xml:space="preserve">Central </w:t>
            </w:r>
            <w:proofErr w:type="spellStart"/>
            <w:r w:rsidRPr="00864394">
              <w:rPr>
                <w:rStyle w:val="Hyperlink"/>
                <w:rFonts w:ascii="Times New Roman" w:hAnsi="Times New Roman" w:cs="Times New Roman"/>
                <w:sz w:val="28"/>
                <w:szCs w:val="28"/>
                <w:u w:val="none"/>
              </w:rPr>
              <w:t>Organisation</w:t>
            </w:r>
            <w:proofErr w:type="spellEnd"/>
            <w:r w:rsidRPr="00864394">
              <w:rPr>
                <w:rStyle w:val="Hyperlink"/>
                <w:rFonts w:ascii="Times New Roman" w:hAnsi="Times New Roman" w:cs="Times New Roman"/>
                <w:sz w:val="28"/>
                <w:szCs w:val="28"/>
                <w:u w:val="none"/>
              </w:rPr>
              <w:t xml:space="preserve"> For Railway Electrification</w:t>
            </w:r>
          </w:p>
          <w:p w:rsidR="00864394" w:rsidRPr="00864394" w:rsidRDefault="00864394" w:rsidP="00A81944">
            <w:pPr>
              <w:spacing w:after="0" w:line="240" w:lineRule="auto"/>
              <w:jc w:val="center"/>
              <w:rPr>
                <w:rStyle w:val="Hyperlink"/>
                <w:rFonts w:ascii="Times New Roman" w:hAnsi="Times New Roman" w:cs="Times New Roman"/>
                <w:sz w:val="28"/>
                <w:szCs w:val="28"/>
                <w:u w:val="none"/>
              </w:rPr>
            </w:pPr>
            <w:r w:rsidRPr="00864394">
              <w:rPr>
                <w:rStyle w:val="Hyperlink"/>
                <w:rFonts w:ascii="Times New Roman" w:hAnsi="Times New Roman" w:cs="Times New Roman"/>
                <w:sz w:val="28"/>
                <w:szCs w:val="28"/>
                <w:u w:val="none"/>
              </w:rPr>
              <w:t xml:space="preserve">Head Quarter Office, </w:t>
            </w:r>
            <w:proofErr w:type="spellStart"/>
            <w:r w:rsidRPr="00864394">
              <w:rPr>
                <w:rStyle w:val="Hyperlink"/>
                <w:rFonts w:ascii="Times New Roman" w:hAnsi="Times New Roman" w:cs="Times New Roman"/>
                <w:sz w:val="28"/>
                <w:szCs w:val="28"/>
                <w:u w:val="none"/>
              </w:rPr>
              <w:t>Prayagraj</w:t>
            </w:r>
            <w:proofErr w:type="spellEnd"/>
          </w:p>
          <w:p w:rsidR="00864394" w:rsidRPr="00864394" w:rsidRDefault="00864394" w:rsidP="00A81944">
            <w:pPr>
              <w:spacing w:after="0" w:line="240" w:lineRule="auto"/>
              <w:jc w:val="center"/>
              <w:rPr>
                <w:rStyle w:val="Hyperlink"/>
                <w:rFonts w:ascii="Times New Roman" w:hAnsi="Times New Roman" w:cs="Times New Roman"/>
                <w:sz w:val="28"/>
                <w:szCs w:val="28"/>
                <w:u w:val="none"/>
              </w:rPr>
            </w:pPr>
            <w:r w:rsidRPr="00864394">
              <w:rPr>
                <w:rStyle w:val="Hyperlink"/>
                <w:rFonts w:ascii="Times New Roman" w:hAnsi="Times New Roman" w:cs="Times New Roman"/>
                <w:sz w:val="28"/>
                <w:szCs w:val="28"/>
                <w:u w:val="none"/>
              </w:rPr>
              <w:t>Public Relation Department</w:t>
            </w:r>
          </w:p>
        </w:tc>
      </w:tr>
    </w:tbl>
    <w:p w:rsidR="00864394" w:rsidRPr="00864394" w:rsidRDefault="00864394" w:rsidP="00864394">
      <w:pPr>
        <w:spacing w:after="0" w:line="240" w:lineRule="auto"/>
        <w:rPr>
          <w:rFonts w:ascii="Times New Roman" w:eastAsia="Arial Unicode MS" w:hAnsi="Times New Roman" w:cs="Times New Roman"/>
          <w:sz w:val="24"/>
          <w:szCs w:val="24"/>
        </w:rPr>
      </w:pPr>
      <w:r w:rsidRPr="00864394">
        <w:rPr>
          <w:rFonts w:ascii="Times New Roman" w:eastAsia="Arial Unicode MS" w:hAnsi="Times New Roman" w:cs="Times New Roman"/>
          <w:sz w:val="24"/>
          <w:szCs w:val="24"/>
        </w:rPr>
        <w:t>No. CORE/G/PR/10/2</w:t>
      </w:r>
      <w:r>
        <w:rPr>
          <w:rFonts w:ascii="Times New Roman" w:eastAsia="Arial Unicode MS" w:hAnsi="Times New Roman" w:cs="Times New Roman"/>
          <w:sz w:val="24"/>
          <w:szCs w:val="24"/>
        </w:rPr>
        <w:t>4</w:t>
      </w:r>
      <w:r w:rsidRPr="00864394">
        <w:rPr>
          <w:rFonts w:ascii="Times New Roman" w:eastAsia="Arial Unicode MS" w:hAnsi="Times New Roman" w:cs="Times New Roman"/>
          <w:sz w:val="24"/>
          <w:szCs w:val="24"/>
          <w:rtl/>
          <w:cs/>
        </w:rPr>
        <w:t xml:space="preserve">         </w:t>
      </w:r>
      <w:r w:rsidRPr="00864394">
        <w:rPr>
          <w:rFonts w:ascii="Times New Roman" w:eastAsia="Arial Unicode MS" w:hAnsi="Times New Roman" w:cs="Times New Roman"/>
          <w:sz w:val="24"/>
          <w:szCs w:val="24"/>
        </w:rPr>
        <w:t xml:space="preserve"> </w:t>
      </w:r>
      <w:r w:rsidRPr="00864394">
        <w:rPr>
          <w:rFonts w:ascii="Times New Roman" w:eastAsia="Arial Unicode MS" w:hAnsi="Times New Roman" w:cs="Times New Roman"/>
          <w:sz w:val="24"/>
          <w:szCs w:val="24"/>
        </w:rPr>
        <w:tab/>
      </w:r>
      <w:r w:rsidRPr="00864394">
        <w:rPr>
          <w:rFonts w:ascii="Times New Roman" w:eastAsia="Arial Unicode MS" w:hAnsi="Times New Roman" w:cs="Times New Roman"/>
          <w:sz w:val="24"/>
          <w:szCs w:val="24"/>
        </w:rPr>
        <w:tab/>
      </w:r>
      <w:r w:rsidRPr="00864394">
        <w:rPr>
          <w:rFonts w:ascii="Times New Roman" w:eastAsia="Arial Unicode MS" w:hAnsi="Times New Roman" w:cs="Times New Roman"/>
          <w:sz w:val="24"/>
          <w:szCs w:val="24"/>
        </w:rPr>
        <w:tab/>
      </w:r>
      <w:r w:rsidRPr="00864394">
        <w:rPr>
          <w:rFonts w:ascii="Times New Roman" w:eastAsia="Arial Unicode MS" w:hAnsi="Times New Roman" w:cs="Times New Roman"/>
          <w:sz w:val="24"/>
          <w:szCs w:val="24"/>
          <w:rtl/>
          <w:cs/>
        </w:rPr>
        <w:t xml:space="preserve">      </w:t>
      </w:r>
      <w:r w:rsidRPr="00864394">
        <w:rPr>
          <w:rFonts w:ascii="Times New Roman" w:eastAsia="Arial Unicode MS" w:hAnsi="Times New Roman" w:cs="Times New Roman"/>
          <w:sz w:val="24"/>
          <w:szCs w:val="24"/>
          <w:rtl/>
          <w:cs/>
        </w:rPr>
        <w:tab/>
      </w:r>
      <w:r w:rsidRPr="00864394">
        <w:rPr>
          <w:rFonts w:ascii="Times New Roman" w:eastAsia="Arial Unicode MS" w:hAnsi="Times New Roman" w:cs="Times New Roman"/>
          <w:sz w:val="24"/>
          <w:szCs w:val="24"/>
          <w:rtl/>
          <w:cs/>
        </w:rPr>
        <w:tab/>
        <w:t xml:space="preserve"> </w:t>
      </w:r>
      <w:r w:rsidRPr="00864394">
        <w:rPr>
          <w:rFonts w:ascii="Times New Roman" w:eastAsia="Arial Unicode MS" w:hAnsi="Times New Roman" w:cs="Times New Roman"/>
          <w:sz w:val="24"/>
          <w:szCs w:val="24"/>
          <w:rtl/>
          <w:cs/>
        </w:rPr>
        <w:tab/>
      </w:r>
      <w:r>
        <w:rPr>
          <w:rFonts w:ascii="Times New Roman" w:eastAsia="Arial Unicode MS" w:hAnsi="Times New Roman" w:cs="Nirmala UI" w:hint="cs"/>
          <w:sz w:val="24"/>
          <w:szCs w:val="24"/>
          <w:cs/>
        </w:rPr>
        <w:t xml:space="preserve"> </w:t>
      </w:r>
      <w:r>
        <w:rPr>
          <w:rFonts w:ascii="Times New Roman" w:eastAsia="Arial Unicode MS" w:hAnsi="Times New Roman" w:cs="Nirmala UI"/>
          <w:sz w:val="24"/>
          <w:szCs w:val="24"/>
        </w:rPr>
        <w:t xml:space="preserve">                   </w:t>
      </w:r>
      <w:r w:rsidRPr="00864394">
        <w:rPr>
          <w:rFonts w:ascii="Times New Roman" w:eastAsia="Arial Unicode MS" w:hAnsi="Times New Roman" w:cs="Times New Roman"/>
          <w:sz w:val="24"/>
          <w:szCs w:val="24"/>
        </w:rPr>
        <w:t>Date</w:t>
      </w:r>
      <w:r>
        <w:rPr>
          <w:rFonts w:ascii="Times New Roman" w:eastAsia="Arial Unicode MS" w:hAnsi="Times New Roman" w:cs="Times New Roman"/>
          <w:sz w:val="24"/>
          <w:szCs w:val="24"/>
        </w:rPr>
        <w:t xml:space="preserve"> 29</w:t>
      </w:r>
      <w:r w:rsidRPr="00864394">
        <w:rPr>
          <w:rFonts w:ascii="Times New Roman" w:eastAsia="Arial Unicode MS" w:hAnsi="Times New Roman" w:cs="Times New Roman"/>
          <w:sz w:val="24"/>
          <w:szCs w:val="24"/>
        </w:rPr>
        <w:t>/</w:t>
      </w:r>
      <w:r>
        <w:rPr>
          <w:rFonts w:ascii="Times New Roman" w:eastAsia="Arial Unicode MS" w:hAnsi="Times New Roman" w:cs="Times New Roman"/>
          <w:sz w:val="24"/>
          <w:szCs w:val="24"/>
        </w:rPr>
        <w:t>10</w:t>
      </w:r>
      <w:r w:rsidRPr="00864394">
        <w:rPr>
          <w:rFonts w:ascii="Times New Roman" w:eastAsia="Arial Unicode MS" w:hAnsi="Times New Roman" w:cs="Times New Roman"/>
          <w:sz w:val="24"/>
          <w:szCs w:val="24"/>
        </w:rPr>
        <w:t>/202</w:t>
      </w:r>
      <w:r>
        <w:rPr>
          <w:rFonts w:ascii="Times New Roman" w:eastAsia="Arial Unicode MS" w:hAnsi="Times New Roman" w:cs="Times New Roman"/>
          <w:sz w:val="24"/>
          <w:szCs w:val="24"/>
        </w:rPr>
        <w:t>4</w:t>
      </w:r>
    </w:p>
    <w:p w:rsidR="00864394" w:rsidRPr="00864394" w:rsidRDefault="00864394" w:rsidP="00864394">
      <w:pPr>
        <w:spacing w:after="120"/>
        <w:jc w:val="center"/>
        <w:rPr>
          <w:rFonts w:ascii="Times New Roman" w:hAnsi="Times New Roman" w:cs="Times New Roman"/>
          <w:b/>
          <w:bCs/>
          <w:sz w:val="24"/>
          <w:szCs w:val="24"/>
        </w:rPr>
      </w:pPr>
      <w:r w:rsidRPr="00864394">
        <w:rPr>
          <w:rFonts w:ascii="Times New Roman" w:hAnsi="Times New Roman" w:cs="Times New Roman"/>
          <w:b/>
          <w:bCs/>
          <w:sz w:val="24"/>
          <w:szCs w:val="24"/>
        </w:rPr>
        <w:t>Press Release</w:t>
      </w:r>
    </w:p>
    <w:p w:rsidR="00864394" w:rsidRPr="00864394" w:rsidRDefault="00864394" w:rsidP="00864394">
      <w:pPr>
        <w:spacing w:after="0"/>
        <w:jc w:val="both"/>
        <w:rPr>
          <w:rFonts w:ascii="Times New Roman" w:hAnsi="Times New Roman" w:cs="Times New Roman"/>
          <w:sz w:val="24"/>
          <w:szCs w:val="24"/>
        </w:rPr>
      </w:pPr>
      <w:r w:rsidRPr="00864394">
        <w:rPr>
          <w:rFonts w:ascii="Times New Roman" w:hAnsi="Times New Roman" w:cs="Times New Roman"/>
          <w:sz w:val="24"/>
          <w:szCs w:val="24"/>
        </w:rPr>
        <w:t>Chief Editor</w:t>
      </w:r>
    </w:p>
    <w:p w:rsidR="00864394" w:rsidRPr="00864394" w:rsidRDefault="00864394" w:rsidP="00864394">
      <w:pPr>
        <w:spacing w:after="0"/>
        <w:jc w:val="both"/>
        <w:rPr>
          <w:rFonts w:ascii="Times New Roman" w:hAnsi="Times New Roman" w:cs="Times New Roman"/>
          <w:sz w:val="24"/>
          <w:szCs w:val="24"/>
        </w:rPr>
      </w:pPr>
      <w:proofErr w:type="spellStart"/>
      <w:r w:rsidRPr="00864394">
        <w:rPr>
          <w:rFonts w:ascii="Times New Roman" w:hAnsi="Times New Roman" w:cs="Times New Roman"/>
          <w:sz w:val="24"/>
          <w:szCs w:val="24"/>
        </w:rPr>
        <w:t>Prayagraj</w:t>
      </w:r>
      <w:proofErr w:type="spellEnd"/>
    </w:p>
    <w:p w:rsidR="003022DC" w:rsidRPr="00864394" w:rsidRDefault="003022DC">
      <w:pPr>
        <w:rPr>
          <w:rFonts w:ascii="Times New Roman" w:hAnsi="Times New Roman" w:cs="Times New Roman"/>
        </w:rPr>
      </w:pPr>
    </w:p>
    <w:p w:rsidR="003022DC" w:rsidRDefault="00185E0F" w:rsidP="00864394">
      <w:pPr>
        <w:jc w:val="center"/>
        <w:rPr>
          <w:rFonts w:ascii="Times New Roman" w:hAnsi="Times New Roman" w:cs="Times New Roman"/>
          <w:b/>
          <w:bCs/>
          <w:sz w:val="28"/>
          <w:szCs w:val="28"/>
          <w:u w:val="single"/>
        </w:rPr>
      </w:pPr>
      <w:r w:rsidRPr="00864394">
        <w:rPr>
          <w:rFonts w:ascii="Times New Roman" w:hAnsi="Times New Roman" w:cs="Times New Roman"/>
          <w:b/>
          <w:bCs/>
          <w:sz w:val="28"/>
          <w:szCs w:val="28"/>
          <w:u w:val="single"/>
        </w:rPr>
        <w:t xml:space="preserve">Vigilance Awareness Week inaugurated at CORE </w:t>
      </w:r>
      <w:proofErr w:type="spellStart"/>
      <w:r w:rsidRPr="00864394">
        <w:rPr>
          <w:rFonts w:ascii="Times New Roman" w:hAnsi="Times New Roman" w:cs="Times New Roman"/>
          <w:b/>
          <w:bCs/>
          <w:sz w:val="28"/>
          <w:szCs w:val="28"/>
          <w:u w:val="single"/>
        </w:rPr>
        <w:t>Prayagraj</w:t>
      </w:r>
      <w:proofErr w:type="spellEnd"/>
    </w:p>
    <w:p w:rsidR="00CA5AEE" w:rsidRPr="00CA5AEE" w:rsidRDefault="00CA5AEE" w:rsidP="00CA5AEE">
      <w:pPr>
        <w:ind w:firstLine="720"/>
        <w:jc w:val="both"/>
        <w:rPr>
          <w:rFonts w:ascii="Times New Roman" w:hAnsi="Times New Roman" w:cs="Times New Roman"/>
          <w:sz w:val="24"/>
          <w:szCs w:val="24"/>
        </w:rPr>
      </w:pPr>
      <w:r w:rsidRPr="00CA5AEE">
        <w:rPr>
          <w:rFonts w:ascii="Times New Roman" w:hAnsi="Times New Roman" w:cs="Times New Roman"/>
          <w:sz w:val="24"/>
          <w:szCs w:val="24"/>
        </w:rPr>
        <w:t>The opening ceremony of Vigilance Awareness Week</w:t>
      </w:r>
      <w:r w:rsidRPr="00CA5AEE">
        <w:rPr>
          <w:rFonts w:ascii="Times New Roman" w:hAnsi="Times New Roman" w:cs="Times New Roman"/>
          <w:sz w:val="24"/>
          <w:szCs w:val="24"/>
          <w:cs/>
        </w:rPr>
        <w:t xml:space="preserve"> -</w:t>
      </w:r>
      <w:r w:rsidRPr="00CA5AEE">
        <w:rPr>
          <w:rFonts w:ascii="Times New Roman" w:hAnsi="Times New Roman" w:cs="Times New Roman"/>
          <w:sz w:val="24"/>
          <w:szCs w:val="24"/>
        </w:rPr>
        <w:t xml:space="preserve">2024 was conducted on 28.10.2024 in the premises of Central </w:t>
      </w:r>
      <w:proofErr w:type="spellStart"/>
      <w:r w:rsidRPr="00CA5AEE">
        <w:rPr>
          <w:rFonts w:ascii="Times New Roman" w:hAnsi="Times New Roman" w:cs="Times New Roman"/>
          <w:sz w:val="24"/>
          <w:szCs w:val="24"/>
        </w:rPr>
        <w:t>Organisation</w:t>
      </w:r>
      <w:proofErr w:type="spellEnd"/>
      <w:r w:rsidRPr="00CA5AEE">
        <w:rPr>
          <w:rFonts w:ascii="Times New Roman" w:hAnsi="Times New Roman" w:cs="Times New Roman"/>
          <w:sz w:val="24"/>
          <w:szCs w:val="24"/>
        </w:rPr>
        <w:t xml:space="preserve"> </w:t>
      </w:r>
      <w:proofErr w:type="gramStart"/>
      <w:r w:rsidRPr="00CA5AEE">
        <w:rPr>
          <w:rFonts w:ascii="Times New Roman" w:hAnsi="Times New Roman" w:cs="Times New Roman"/>
          <w:sz w:val="24"/>
          <w:szCs w:val="24"/>
        </w:rPr>
        <w:t>For</w:t>
      </w:r>
      <w:proofErr w:type="gramEnd"/>
      <w:r w:rsidRPr="00CA5AEE">
        <w:rPr>
          <w:rFonts w:ascii="Times New Roman" w:hAnsi="Times New Roman" w:cs="Times New Roman"/>
          <w:sz w:val="24"/>
          <w:szCs w:val="24"/>
        </w:rPr>
        <w:t xml:space="preserve"> Railway Electrification, </w:t>
      </w:r>
      <w:proofErr w:type="spellStart"/>
      <w:r w:rsidRPr="00CA5AEE">
        <w:rPr>
          <w:rFonts w:ascii="Times New Roman" w:hAnsi="Times New Roman" w:cs="Times New Roman"/>
          <w:sz w:val="24"/>
          <w:szCs w:val="24"/>
        </w:rPr>
        <w:t>Prayagraj</w:t>
      </w:r>
      <w:proofErr w:type="spellEnd"/>
      <w:r w:rsidRPr="00CA5AEE">
        <w:rPr>
          <w:rFonts w:ascii="Times New Roman" w:hAnsi="Times New Roman" w:cs="Times New Roman"/>
          <w:sz w:val="24"/>
          <w:szCs w:val="24"/>
        </w:rPr>
        <w:t xml:space="preserve">. Hon’ble Chief Administrative Officer Sh. </w:t>
      </w:r>
      <w:proofErr w:type="spellStart"/>
      <w:r w:rsidRPr="00CA5AEE">
        <w:rPr>
          <w:rFonts w:ascii="Times New Roman" w:hAnsi="Times New Roman" w:cs="Times New Roman"/>
          <w:sz w:val="24"/>
          <w:szCs w:val="24"/>
        </w:rPr>
        <w:t>Yatendra</w:t>
      </w:r>
      <w:proofErr w:type="spellEnd"/>
      <w:r w:rsidRPr="00CA5AEE">
        <w:rPr>
          <w:rFonts w:ascii="Times New Roman" w:hAnsi="Times New Roman" w:cs="Times New Roman"/>
          <w:sz w:val="24"/>
          <w:szCs w:val="24"/>
        </w:rPr>
        <w:t xml:space="preserve"> Kumar inaugurated the </w:t>
      </w:r>
      <w:proofErr w:type="spellStart"/>
      <w:r w:rsidRPr="00CA5AEE">
        <w:rPr>
          <w:rFonts w:ascii="Times New Roman" w:hAnsi="Times New Roman" w:cs="Times New Roman"/>
          <w:sz w:val="24"/>
          <w:szCs w:val="24"/>
        </w:rPr>
        <w:t>programme</w:t>
      </w:r>
      <w:proofErr w:type="spellEnd"/>
      <w:r w:rsidRPr="00CA5AEE">
        <w:rPr>
          <w:rFonts w:ascii="Times New Roman" w:hAnsi="Times New Roman" w:cs="Times New Roman"/>
          <w:sz w:val="24"/>
          <w:szCs w:val="24"/>
        </w:rPr>
        <w:t xml:space="preserve"> by lighting the lamp and by paying floral tributes to </w:t>
      </w:r>
      <w:proofErr w:type="spellStart"/>
      <w:r w:rsidRPr="00CA5AEE">
        <w:rPr>
          <w:rFonts w:ascii="Times New Roman" w:hAnsi="Times New Roman" w:cs="Times New Roman"/>
          <w:sz w:val="24"/>
          <w:szCs w:val="24"/>
        </w:rPr>
        <w:t>Sardar</w:t>
      </w:r>
      <w:proofErr w:type="spellEnd"/>
      <w:r w:rsidRPr="00CA5AEE">
        <w:rPr>
          <w:rFonts w:ascii="Times New Roman" w:hAnsi="Times New Roman" w:cs="Times New Roman"/>
          <w:sz w:val="24"/>
          <w:szCs w:val="24"/>
        </w:rPr>
        <w:t xml:space="preserve"> </w:t>
      </w:r>
      <w:proofErr w:type="spellStart"/>
      <w:r w:rsidRPr="00CA5AEE">
        <w:rPr>
          <w:rFonts w:ascii="Times New Roman" w:hAnsi="Times New Roman" w:cs="Times New Roman"/>
          <w:sz w:val="24"/>
          <w:szCs w:val="24"/>
        </w:rPr>
        <w:t>Vallabhbhai</w:t>
      </w:r>
      <w:proofErr w:type="spellEnd"/>
      <w:r w:rsidRPr="00CA5AEE">
        <w:rPr>
          <w:rFonts w:ascii="Times New Roman" w:hAnsi="Times New Roman" w:cs="Times New Roman"/>
          <w:sz w:val="24"/>
          <w:szCs w:val="24"/>
        </w:rPr>
        <w:t xml:space="preserve"> Patel. This was followed by Integrity Pledge taken by all Officers and Staff of the </w:t>
      </w:r>
      <w:proofErr w:type="spellStart"/>
      <w:r w:rsidRPr="00CA5AEE">
        <w:rPr>
          <w:rFonts w:ascii="Times New Roman" w:hAnsi="Times New Roman" w:cs="Times New Roman"/>
          <w:sz w:val="24"/>
          <w:szCs w:val="24"/>
        </w:rPr>
        <w:t>Organisation</w:t>
      </w:r>
      <w:proofErr w:type="spellEnd"/>
      <w:r w:rsidRPr="00CA5AEE">
        <w:rPr>
          <w:rFonts w:ascii="Times New Roman" w:hAnsi="Times New Roman" w:cs="Times New Roman"/>
          <w:sz w:val="24"/>
          <w:szCs w:val="24"/>
        </w:rPr>
        <w:t xml:space="preserve">. </w:t>
      </w:r>
    </w:p>
    <w:p w:rsidR="00CA5AEE" w:rsidRPr="00CA5AEE" w:rsidRDefault="00CA5AEE" w:rsidP="00CA5AEE">
      <w:pPr>
        <w:ind w:firstLine="720"/>
        <w:jc w:val="both"/>
        <w:rPr>
          <w:rFonts w:ascii="Times New Roman" w:hAnsi="Times New Roman" w:cs="Times New Roman"/>
          <w:sz w:val="24"/>
          <w:szCs w:val="24"/>
        </w:rPr>
      </w:pPr>
      <w:r w:rsidRPr="00CA5AEE">
        <w:rPr>
          <w:rFonts w:ascii="Times New Roman" w:hAnsi="Times New Roman" w:cs="Times New Roman"/>
          <w:sz w:val="24"/>
          <w:szCs w:val="24"/>
        </w:rPr>
        <w:t xml:space="preserve">On the occasion of Vigilance Awareness Week several </w:t>
      </w:r>
      <w:proofErr w:type="spellStart"/>
      <w:r w:rsidRPr="00CA5AEE">
        <w:rPr>
          <w:rFonts w:ascii="Times New Roman" w:hAnsi="Times New Roman" w:cs="Times New Roman"/>
          <w:sz w:val="24"/>
          <w:szCs w:val="24"/>
        </w:rPr>
        <w:t>programmes</w:t>
      </w:r>
      <w:proofErr w:type="spellEnd"/>
      <w:r w:rsidRPr="00CA5AEE">
        <w:rPr>
          <w:rFonts w:ascii="Times New Roman" w:hAnsi="Times New Roman" w:cs="Times New Roman"/>
          <w:sz w:val="24"/>
          <w:szCs w:val="24"/>
        </w:rPr>
        <w:t xml:space="preserve"> including events </w:t>
      </w:r>
      <w:proofErr w:type="gramStart"/>
      <w:r w:rsidRPr="00CA5AEE">
        <w:rPr>
          <w:rFonts w:ascii="Times New Roman" w:hAnsi="Times New Roman" w:cs="Times New Roman"/>
          <w:sz w:val="24"/>
          <w:szCs w:val="24"/>
        </w:rPr>
        <w:t>like  Speech</w:t>
      </w:r>
      <w:proofErr w:type="gramEnd"/>
      <w:r w:rsidRPr="00CA5AEE">
        <w:rPr>
          <w:rFonts w:ascii="Times New Roman" w:hAnsi="Times New Roman" w:cs="Times New Roman"/>
          <w:sz w:val="24"/>
          <w:szCs w:val="24"/>
        </w:rPr>
        <w:t xml:space="preserve">, Essay, Quiz competition and painting completion for wards of railway employees and Seminars were organized  with the view to create Vigilance Awareness amongst railway officials. </w:t>
      </w:r>
    </w:p>
    <w:p w:rsidR="00CA5AEE" w:rsidRPr="00CA5AEE" w:rsidRDefault="00CA5AEE" w:rsidP="00CA5AEE">
      <w:pPr>
        <w:ind w:firstLine="720"/>
        <w:jc w:val="both"/>
        <w:rPr>
          <w:rFonts w:ascii="Times New Roman" w:hAnsi="Times New Roman" w:cs="Times New Roman"/>
          <w:sz w:val="24"/>
          <w:szCs w:val="24"/>
        </w:rPr>
      </w:pPr>
      <w:r w:rsidRPr="00CA5AEE">
        <w:rPr>
          <w:rFonts w:ascii="Times New Roman" w:hAnsi="Times New Roman" w:cs="Times New Roman"/>
          <w:sz w:val="24"/>
          <w:szCs w:val="24"/>
        </w:rPr>
        <w:t xml:space="preserve">The Vigilance Seminar was presided over by Shri </w:t>
      </w:r>
      <w:proofErr w:type="spellStart"/>
      <w:r w:rsidRPr="00CA5AEE">
        <w:rPr>
          <w:rFonts w:ascii="Times New Roman" w:hAnsi="Times New Roman" w:cs="Times New Roman"/>
          <w:sz w:val="24"/>
          <w:szCs w:val="24"/>
        </w:rPr>
        <w:t>Yatendra</w:t>
      </w:r>
      <w:proofErr w:type="spellEnd"/>
      <w:r w:rsidRPr="00CA5AEE">
        <w:rPr>
          <w:rFonts w:ascii="Times New Roman" w:hAnsi="Times New Roman" w:cs="Times New Roman"/>
          <w:sz w:val="24"/>
          <w:szCs w:val="24"/>
        </w:rPr>
        <w:t xml:space="preserve"> Kumar, Chief Administrative Officer, </w:t>
      </w:r>
      <w:proofErr w:type="gramStart"/>
      <w:r w:rsidRPr="00CA5AEE">
        <w:rPr>
          <w:rFonts w:ascii="Times New Roman" w:hAnsi="Times New Roman" w:cs="Times New Roman"/>
          <w:sz w:val="24"/>
          <w:szCs w:val="24"/>
        </w:rPr>
        <w:t>CORE</w:t>
      </w:r>
      <w:proofErr w:type="gramEnd"/>
      <w:r w:rsidRPr="00CA5AEE">
        <w:rPr>
          <w:rFonts w:ascii="Times New Roman" w:hAnsi="Times New Roman" w:cs="Times New Roman"/>
          <w:sz w:val="24"/>
          <w:szCs w:val="24"/>
        </w:rPr>
        <w:t xml:space="preserve">. During the seminar, Shri V.K. Garg, Chief Vigilance Officer, Shri Narendra Singh, Principal Chief Engineer, Shri R.N. Singh, Principal Chief Signal &amp; Telecommunication Engineer and Principal Chief Personnel Officer, Shri S.S.  </w:t>
      </w:r>
      <w:proofErr w:type="spellStart"/>
      <w:r w:rsidRPr="00CA5AEE">
        <w:rPr>
          <w:rFonts w:ascii="Times New Roman" w:hAnsi="Times New Roman" w:cs="Times New Roman"/>
          <w:sz w:val="24"/>
          <w:szCs w:val="24"/>
        </w:rPr>
        <w:t>Negi</w:t>
      </w:r>
      <w:proofErr w:type="spellEnd"/>
      <w:r w:rsidRPr="00CA5AEE">
        <w:rPr>
          <w:rFonts w:ascii="Times New Roman" w:hAnsi="Times New Roman" w:cs="Times New Roman"/>
          <w:sz w:val="24"/>
          <w:szCs w:val="24"/>
        </w:rPr>
        <w:t xml:space="preserve">, Chief Electrical Engineer (P&amp;D), Shri </w:t>
      </w:r>
      <w:proofErr w:type="spellStart"/>
      <w:r w:rsidRPr="00CA5AEE">
        <w:rPr>
          <w:rFonts w:ascii="Times New Roman" w:hAnsi="Times New Roman" w:cs="Times New Roman"/>
          <w:sz w:val="24"/>
          <w:szCs w:val="24"/>
        </w:rPr>
        <w:t>Upendra</w:t>
      </w:r>
      <w:proofErr w:type="spellEnd"/>
      <w:r w:rsidRPr="00CA5AEE">
        <w:rPr>
          <w:rFonts w:ascii="Times New Roman" w:hAnsi="Times New Roman" w:cs="Times New Roman"/>
          <w:sz w:val="24"/>
          <w:szCs w:val="24"/>
        </w:rPr>
        <w:t xml:space="preserve"> Kumar, Chief Electrical Engineer (Works),</w:t>
      </w:r>
      <w:r w:rsidRPr="00CA5AEE">
        <w:rPr>
          <w:rFonts w:ascii="Times New Roman" w:hAnsi="Times New Roman" w:cs="Times New Roman"/>
          <w:sz w:val="24"/>
          <w:szCs w:val="24"/>
          <w:cs/>
        </w:rPr>
        <w:t xml:space="preserve"> </w:t>
      </w:r>
      <w:r w:rsidRPr="00CA5AEE">
        <w:rPr>
          <w:rFonts w:ascii="Times New Roman" w:hAnsi="Times New Roman" w:cs="Times New Roman"/>
          <w:sz w:val="24"/>
          <w:szCs w:val="24"/>
        </w:rPr>
        <w:t>all HODs and other senior officers of CORE were present.  In his address,</w:t>
      </w:r>
      <w:r w:rsidRPr="00CA5AEE">
        <w:rPr>
          <w:rFonts w:ascii="Times New Roman" w:hAnsi="Times New Roman" w:cs="Times New Roman"/>
          <w:sz w:val="24"/>
          <w:szCs w:val="24"/>
          <w:cs/>
        </w:rPr>
        <w:t xml:space="preserve"> </w:t>
      </w:r>
      <w:r w:rsidRPr="00CA5AEE">
        <w:rPr>
          <w:rFonts w:ascii="Times New Roman" w:hAnsi="Times New Roman" w:cs="Times New Roman"/>
          <w:sz w:val="24"/>
          <w:szCs w:val="24"/>
        </w:rPr>
        <w:t xml:space="preserve">Shri </w:t>
      </w:r>
      <w:proofErr w:type="spellStart"/>
      <w:r w:rsidRPr="00CA5AEE">
        <w:rPr>
          <w:rFonts w:ascii="Times New Roman" w:hAnsi="Times New Roman" w:cs="Times New Roman"/>
          <w:sz w:val="24"/>
          <w:szCs w:val="24"/>
        </w:rPr>
        <w:t>Yatendra</w:t>
      </w:r>
      <w:proofErr w:type="spellEnd"/>
      <w:r w:rsidRPr="00CA5AEE">
        <w:rPr>
          <w:rFonts w:ascii="Times New Roman" w:hAnsi="Times New Roman" w:cs="Times New Roman"/>
          <w:sz w:val="24"/>
          <w:szCs w:val="24"/>
        </w:rPr>
        <w:t xml:space="preserve"> Kumar, CAO said that everybody should always be conscious of their integrity and probity in their personal as well as professional life, only then real prosperity will be reflected in our society and nation. The vigilance seminar was conducted and the vote of thanks was done by Shri </w:t>
      </w:r>
      <w:proofErr w:type="spellStart"/>
      <w:r w:rsidRPr="00CA5AEE">
        <w:rPr>
          <w:rFonts w:ascii="Times New Roman" w:hAnsi="Times New Roman" w:cs="Times New Roman"/>
          <w:sz w:val="24"/>
          <w:szCs w:val="24"/>
        </w:rPr>
        <w:t>Saurabh</w:t>
      </w:r>
      <w:proofErr w:type="spellEnd"/>
      <w:r w:rsidRPr="00CA5AEE">
        <w:rPr>
          <w:rFonts w:ascii="Times New Roman" w:hAnsi="Times New Roman" w:cs="Times New Roman"/>
          <w:sz w:val="24"/>
          <w:szCs w:val="24"/>
        </w:rPr>
        <w:t xml:space="preserve"> Mishra, Deputy Chief Vigilance Officer, </w:t>
      </w:r>
      <w:proofErr w:type="gramStart"/>
      <w:r w:rsidRPr="00CA5AEE">
        <w:rPr>
          <w:rFonts w:ascii="Times New Roman" w:hAnsi="Times New Roman" w:cs="Times New Roman"/>
          <w:sz w:val="24"/>
          <w:szCs w:val="24"/>
        </w:rPr>
        <w:t>CORE</w:t>
      </w:r>
      <w:proofErr w:type="gramEnd"/>
      <w:r w:rsidRPr="00CA5AEE">
        <w:rPr>
          <w:rFonts w:ascii="Times New Roman" w:hAnsi="Times New Roman" w:cs="Times New Roman"/>
          <w:sz w:val="24"/>
          <w:szCs w:val="24"/>
        </w:rPr>
        <w:t xml:space="preserve">.  </w:t>
      </w:r>
    </w:p>
    <w:p w:rsidR="00CA5AEE" w:rsidRPr="00864394" w:rsidRDefault="00CA5AEE" w:rsidP="00864394">
      <w:pPr>
        <w:jc w:val="center"/>
        <w:rPr>
          <w:rFonts w:ascii="Times New Roman" w:hAnsi="Times New Roman" w:cs="Times New Roman"/>
          <w:b/>
          <w:bCs/>
          <w:sz w:val="28"/>
          <w:szCs w:val="28"/>
          <w:u w:val="single"/>
        </w:rPr>
      </w:pPr>
    </w:p>
    <w:p w:rsidR="003022DC" w:rsidRPr="00CA5AEE" w:rsidRDefault="00CA5AEE" w:rsidP="00CA5AEE">
      <w:pPr>
        <w:spacing w:after="0"/>
        <w:jc w:val="right"/>
        <w:rPr>
          <w:b/>
          <w:bCs/>
          <w:sz w:val="24"/>
          <w:szCs w:val="24"/>
        </w:rPr>
      </w:pPr>
      <w:r w:rsidRPr="00CA5AEE">
        <w:rPr>
          <w:b/>
          <w:bCs/>
          <w:sz w:val="24"/>
          <w:szCs w:val="24"/>
        </w:rPr>
        <w:t>(</w:t>
      </w:r>
      <w:proofErr w:type="spellStart"/>
      <w:r w:rsidRPr="00CA5AEE">
        <w:rPr>
          <w:b/>
          <w:bCs/>
          <w:sz w:val="24"/>
          <w:szCs w:val="24"/>
        </w:rPr>
        <w:t>Kalyan</w:t>
      </w:r>
      <w:proofErr w:type="spellEnd"/>
      <w:r w:rsidRPr="00CA5AEE">
        <w:rPr>
          <w:b/>
          <w:bCs/>
          <w:sz w:val="24"/>
          <w:szCs w:val="24"/>
        </w:rPr>
        <w:t xml:space="preserve"> Singh) </w:t>
      </w:r>
    </w:p>
    <w:p w:rsidR="00CA5AEE" w:rsidRPr="00CA5AEE" w:rsidRDefault="00CA5AEE" w:rsidP="00CA5AEE">
      <w:pPr>
        <w:spacing w:after="0"/>
        <w:jc w:val="right"/>
        <w:rPr>
          <w:b/>
          <w:bCs/>
          <w:sz w:val="24"/>
          <w:szCs w:val="24"/>
        </w:rPr>
      </w:pPr>
      <w:r w:rsidRPr="00CA5AEE">
        <w:rPr>
          <w:b/>
          <w:bCs/>
          <w:sz w:val="24"/>
          <w:szCs w:val="24"/>
        </w:rPr>
        <w:t>CPRO/CORE/PRYJ</w:t>
      </w:r>
    </w:p>
    <w:sectPr w:rsidR="00CA5AEE" w:rsidRPr="00CA5AEE" w:rsidSect="00D34FFF">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irmala UI">
    <w:altName w:val="Iskoola Pota"/>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F57FF3"/>
    <w:rsid w:val="00007199"/>
    <w:rsid w:val="000273C2"/>
    <w:rsid w:val="00030285"/>
    <w:rsid w:val="000454F1"/>
    <w:rsid w:val="00051667"/>
    <w:rsid w:val="000762EC"/>
    <w:rsid w:val="001012D4"/>
    <w:rsid w:val="00106A04"/>
    <w:rsid w:val="00164317"/>
    <w:rsid w:val="00175060"/>
    <w:rsid w:val="00185E0F"/>
    <w:rsid w:val="001B50B2"/>
    <w:rsid w:val="001E385C"/>
    <w:rsid w:val="00211BC8"/>
    <w:rsid w:val="00231B00"/>
    <w:rsid w:val="00233BCB"/>
    <w:rsid w:val="00251590"/>
    <w:rsid w:val="002556E6"/>
    <w:rsid w:val="00276C8F"/>
    <w:rsid w:val="00292AE7"/>
    <w:rsid w:val="002A19F4"/>
    <w:rsid w:val="002C40DA"/>
    <w:rsid w:val="003022DC"/>
    <w:rsid w:val="00306A5A"/>
    <w:rsid w:val="00387B31"/>
    <w:rsid w:val="003A7981"/>
    <w:rsid w:val="003C1126"/>
    <w:rsid w:val="00413ECC"/>
    <w:rsid w:val="00414E15"/>
    <w:rsid w:val="00437D96"/>
    <w:rsid w:val="00471451"/>
    <w:rsid w:val="004C6326"/>
    <w:rsid w:val="004E1ED2"/>
    <w:rsid w:val="004F5A91"/>
    <w:rsid w:val="00500E2C"/>
    <w:rsid w:val="0050249B"/>
    <w:rsid w:val="0059788A"/>
    <w:rsid w:val="005A27BC"/>
    <w:rsid w:val="005B6B93"/>
    <w:rsid w:val="006153FA"/>
    <w:rsid w:val="00631EB9"/>
    <w:rsid w:val="00650E58"/>
    <w:rsid w:val="006C630C"/>
    <w:rsid w:val="0073551D"/>
    <w:rsid w:val="00750406"/>
    <w:rsid w:val="00797B81"/>
    <w:rsid w:val="007D6745"/>
    <w:rsid w:val="007D7A68"/>
    <w:rsid w:val="008358B4"/>
    <w:rsid w:val="00864394"/>
    <w:rsid w:val="00882B43"/>
    <w:rsid w:val="008E7974"/>
    <w:rsid w:val="00910DCA"/>
    <w:rsid w:val="009166A7"/>
    <w:rsid w:val="00927802"/>
    <w:rsid w:val="00944EB0"/>
    <w:rsid w:val="009D55EB"/>
    <w:rsid w:val="00A01BEF"/>
    <w:rsid w:val="00A62DF7"/>
    <w:rsid w:val="00A85576"/>
    <w:rsid w:val="00AA3058"/>
    <w:rsid w:val="00AC7F3D"/>
    <w:rsid w:val="00AD5498"/>
    <w:rsid w:val="00AF6884"/>
    <w:rsid w:val="00B16656"/>
    <w:rsid w:val="00B25660"/>
    <w:rsid w:val="00B26104"/>
    <w:rsid w:val="00B44D5D"/>
    <w:rsid w:val="00B57206"/>
    <w:rsid w:val="00B57975"/>
    <w:rsid w:val="00B83904"/>
    <w:rsid w:val="00BB5FA0"/>
    <w:rsid w:val="00BE0F80"/>
    <w:rsid w:val="00BF1B52"/>
    <w:rsid w:val="00C04314"/>
    <w:rsid w:val="00C948B7"/>
    <w:rsid w:val="00CA5AEE"/>
    <w:rsid w:val="00CD7F99"/>
    <w:rsid w:val="00D34A47"/>
    <w:rsid w:val="00D34FFF"/>
    <w:rsid w:val="00D35A25"/>
    <w:rsid w:val="00D55E53"/>
    <w:rsid w:val="00D76312"/>
    <w:rsid w:val="00D828CD"/>
    <w:rsid w:val="00D86188"/>
    <w:rsid w:val="00DA7693"/>
    <w:rsid w:val="00DB46D1"/>
    <w:rsid w:val="00DB4AE3"/>
    <w:rsid w:val="00DD3C46"/>
    <w:rsid w:val="00DF27FA"/>
    <w:rsid w:val="00DF474C"/>
    <w:rsid w:val="00E06491"/>
    <w:rsid w:val="00E61FE8"/>
    <w:rsid w:val="00E92666"/>
    <w:rsid w:val="00EA4819"/>
    <w:rsid w:val="00EA5C12"/>
    <w:rsid w:val="00F32247"/>
    <w:rsid w:val="00F35272"/>
    <w:rsid w:val="00F37732"/>
    <w:rsid w:val="00F47A91"/>
    <w:rsid w:val="00F50043"/>
    <w:rsid w:val="00F57FF3"/>
    <w:rsid w:val="00FD7B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3C178-6335-46DA-B4DE-8D1EDD66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FF3"/>
    <w:rPr>
      <w:color w:val="0000FF" w:themeColor="hyperlink"/>
      <w:u w:val="single"/>
    </w:rPr>
  </w:style>
  <w:style w:type="paragraph" w:styleId="ListParagraph">
    <w:name w:val="List Paragraph"/>
    <w:basedOn w:val="Normal"/>
    <w:uiPriority w:val="34"/>
    <w:qFormat/>
    <w:rsid w:val="00F57FF3"/>
    <w:pPr>
      <w:ind w:left="720"/>
      <w:contextualSpacing/>
    </w:pPr>
    <w:rPr>
      <w:rFonts w:ascii="Calibri" w:eastAsia="Times New Roman" w:hAnsi="Calibri" w:cs="Mangal"/>
    </w:rPr>
  </w:style>
  <w:style w:type="paragraph" w:styleId="BalloonText">
    <w:name w:val="Balloon Text"/>
    <w:basedOn w:val="Normal"/>
    <w:link w:val="BalloonTextChar"/>
    <w:uiPriority w:val="99"/>
    <w:semiHidden/>
    <w:unhideWhenUsed/>
    <w:rsid w:val="00F57FF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57FF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99</cp:revision>
  <cp:lastPrinted>2024-10-29T12:16:00Z</cp:lastPrinted>
  <dcterms:created xsi:type="dcterms:W3CDTF">2021-09-15T10:16:00Z</dcterms:created>
  <dcterms:modified xsi:type="dcterms:W3CDTF">2025-01-30T10:53:00Z</dcterms:modified>
</cp:coreProperties>
</file>